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C7525" w14:textId="77777777" w:rsidR="00B61C47" w:rsidRPr="00130B2F" w:rsidRDefault="002D05EC" w:rsidP="00214153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130B2F">
        <w:rPr>
          <w:rFonts w:asciiTheme="minorHAnsi" w:hAnsiTheme="minorHAnsi" w:cstheme="minorHAnsi"/>
          <w:noProof/>
          <w:rtl/>
        </w:rPr>
        <w:drawing>
          <wp:inline distT="0" distB="0" distL="0" distR="0" wp14:anchorId="673482F1" wp14:editId="64903E47">
            <wp:extent cx="1752019" cy="1123187"/>
            <wp:effectExtent l="0" t="0" r="0" b="0"/>
            <wp:docPr id="114103922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96C5B0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22AC216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D6494F7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6B3B2CE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6DF51F7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058555C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7CF8216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EBE73C4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B6BDDA7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4231307" w14:textId="77777777" w:rsidR="00B61C47" w:rsidRPr="00130B2F" w:rsidRDefault="00B61C47" w:rsidP="0021415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09DD8B3" w14:textId="77777777" w:rsidR="00B61C47" w:rsidRPr="00130B2F" w:rsidRDefault="002D05EC" w:rsidP="00214153">
      <w:pPr>
        <w:bidi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B61C47" w:rsidRPr="00130B2F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130B2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تعيين صوت وضوء التنبيه في كاميرا الردع النشط من </w:t>
      </w:r>
      <w:proofErr w:type="spellStart"/>
      <w:r w:rsidRPr="00130B2F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130B2F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128F06C0" w14:textId="77777777" w:rsidR="00B61C47" w:rsidRPr="00130B2F" w:rsidRDefault="002D05EC" w:rsidP="0021415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130B2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تعيين صوت وضوء التنبيه في كاميرا الردع النشط من </w:t>
      </w:r>
      <w:proofErr w:type="spellStart"/>
      <w:r w:rsidRPr="00130B2F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Uniview</w:t>
      </w:r>
      <w:proofErr w:type="spellEnd"/>
      <w:r w:rsidRPr="00130B2F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14029E50" w14:textId="77777777" w:rsidR="00B61C47" w:rsidRPr="00130B2F" w:rsidRDefault="002D05EC" w:rsidP="00B9763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130B2F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43801D22" w14:textId="77777777" w:rsidR="00B61C47" w:rsidRPr="00130B2F" w:rsidRDefault="002D05EC" w:rsidP="00B9763D">
      <w:pPr>
        <w:bidi/>
        <w:spacing w:before="7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130B2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30B2F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bookmarkStart w:id="0" w:name="_heading=h.gjdgxs" w:colFirst="0" w:colLast="0"/>
    <w:bookmarkEnd w:id="0"/>
    <w:p w14:paraId="24EA726D" w14:textId="77777777" w:rsidR="00B61C47" w:rsidRPr="00130B2F" w:rsidRDefault="002D05EC" w:rsidP="00B9763D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r w:rsidRPr="00130B2F">
        <w:rPr>
          <w:rFonts w:asciiTheme="minorHAnsi" w:hAnsiTheme="minorHAnsi" w:cstheme="minorHAnsi"/>
          <w:rtl/>
        </w:rPr>
        <w:fldChar w:fldCharType="begin"/>
      </w:r>
      <w:r w:rsidRPr="00130B2F">
        <w:rPr>
          <w:rFonts w:asciiTheme="minorHAnsi" w:hAnsiTheme="minorHAnsi" w:cstheme="minorHAnsi"/>
          <w:rtl/>
        </w:rPr>
        <w:instrText xml:space="preserve"> </w:instrText>
      </w:r>
      <w:r w:rsidRPr="00130B2F">
        <w:rPr>
          <w:rFonts w:asciiTheme="minorHAnsi" w:hAnsiTheme="minorHAnsi" w:cstheme="minorHAnsi"/>
        </w:rPr>
        <w:instrText xml:space="preserve">HYPERLINK "https://global.uniview.com/Support/Service_Hotline/" \h  </w:instrText>
      </w:r>
      <w:r w:rsidRPr="00130B2F">
        <w:rPr>
          <w:rFonts w:asciiTheme="minorHAnsi" w:hAnsiTheme="minorHAnsi" w:cstheme="minorHAnsi"/>
          <w:rtl/>
        </w:rPr>
      </w:r>
      <w:r w:rsidRPr="00130B2F">
        <w:rPr>
          <w:rFonts w:asciiTheme="minorHAnsi" w:hAnsiTheme="minorHAnsi" w:cstheme="minorHAnsi"/>
          <w:rtl/>
        </w:rPr>
        <w:fldChar w:fldCharType="separate"/>
      </w:r>
      <w:r w:rsidRPr="00130B2F">
        <w:rPr>
          <w:rFonts w:asciiTheme="minorHAnsi" w:hAnsiTheme="minorHAnsi" w:cstheme="minorHAnsi"/>
          <w:color w:val="0000FF"/>
          <w:sz w:val="21"/>
          <w:szCs w:val="21"/>
          <w:u w:val="single"/>
        </w:rPr>
        <w:t>https://global.uniview.com/Support/Service_Hotline/</w:t>
      </w:r>
      <w:r w:rsidRPr="00130B2F">
        <w:rPr>
          <w:rFonts w:asciiTheme="minorHAnsi" w:eastAsia="Source Sans Pro" w:hAnsiTheme="minorHAnsi" w:cstheme="minorHAnsi"/>
          <w:color w:val="0000FF"/>
          <w:sz w:val="21"/>
          <w:u w:val="single"/>
          <w:rtl/>
        </w:rPr>
        <w:fldChar w:fldCharType="end"/>
      </w:r>
    </w:p>
    <w:p w14:paraId="5134879A" w14:textId="77777777" w:rsidR="00B61C47" w:rsidRPr="00130B2F" w:rsidRDefault="002D05EC" w:rsidP="00B9763D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130B2F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67430E23" w14:textId="77777777" w:rsidR="00B61C47" w:rsidRPr="00130B2F" w:rsidRDefault="002D05EC" w:rsidP="00B976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4"/>
          <w:rtl/>
        </w:rPr>
      </w:pPr>
      <w:r w:rsidRPr="00130B2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130B2F">
        <w:rPr>
          <w:rFonts w:asciiTheme="minorHAnsi" w:hAnsiTheme="minorHAnsi" w:cstheme="minorHAnsi"/>
          <w:b/>
          <w:bCs/>
          <w:i/>
          <w:iCs/>
          <w:color w:val="006FC0"/>
          <w:sz w:val="18"/>
          <w:szCs w:val="18"/>
          <w:rtl/>
        </w:rPr>
        <w:t xml:space="preserve"> 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يمكن تشغيل صوت/ضوء التنبيه فقط عبر وظائف معينة مثل اكتشاف الأشخاص والخط المتقاطع واكتشاف التسلل وغيرها. اتخذ سلسلة 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</w:rPr>
        <w:t>IPC675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مثالاً.</w:t>
      </w:r>
    </w:p>
    <w:p w14:paraId="128243D6" w14:textId="77777777" w:rsidR="00B61C47" w:rsidRPr="00130B2F" w:rsidRDefault="002D05EC" w:rsidP="00B9763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 w:rsidRPr="00130B2F">
        <w:rPr>
          <w:rFonts w:asciiTheme="minorHAnsi" w:hAnsiTheme="minorHAnsi" w:cstheme="minorHAnsi"/>
          <w:sz w:val="24"/>
          <w:szCs w:val="24"/>
          <w:rtl/>
        </w:rPr>
        <w:t xml:space="preserve"> سجل الدخول إلى واجهة الويب للكاميرا وانتقل إلى </w:t>
      </w:r>
      <w:r w:rsidRPr="00130B2F">
        <w:rPr>
          <w:rFonts w:asciiTheme="minorHAnsi" w:hAnsiTheme="minorHAnsi" w:cstheme="minorHAnsi"/>
          <w:b/>
          <w:bCs/>
          <w:sz w:val="24"/>
          <w:szCs w:val="24"/>
        </w:rPr>
        <w:t>Setup</w:t>
      </w:r>
      <w:r w:rsidRPr="00130B2F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130B2F">
        <w:rPr>
          <w:rFonts w:asciiTheme="minorHAnsi" w:hAnsiTheme="minorHAnsi" w:cstheme="minorHAnsi"/>
          <w:b/>
          <w:bCs/>
          <w:sz w:val="24"/>
          <w:szCs w:val="24"/>
        </w:rPr>
        <w:t>Intelligent</w:t>
      </w:r>
      <w:r w:rsidRPr="00130B2F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130B2F">
        <w:rPr>
          <w:rFonts w:asciiTheme="minorHAnsi" w:hAnsiTheme="minorHAnsi" w:cstheme="minorHAnsi"/>
          <w:b/>
          <w:bCs/>
          <w:sz w:val="24"/>
          <w:szCs w:val="24"/>
        </w:rPr>
        <w:t>Smart</w:t>
      </w:r>
      <w:r w:rsidRPr="00130B2F">
        <w:rPr>
          <w:rFonts w:asciiTheme="minorHAnsi" w:hAnsiTheme="minorHAnsi" w:cstheme="minorHAnsi"/>
          <w:sz w:val="24"/>
          <w:szCs w:val="24"/>
          <w:rtl/>
        </w:rPr>
        <w:t>.</w:t>
      </w:r>
    </w:p>
    <w:p w14:paraId="2A712A88" w14:textId="77777777" w:rsidR="00B61C47" w:rsidRPr="00130B2F" w:rsidRDefault="009F33A4" w:rsidP="0021415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noProof/>
          <w:rtl/>
        </w:rPr>
        <w:drawing>
          <wp:inline distT="0" distB="0" distL="0" distR="0" wp14:anchorId="0CB204C2" wp14:editId="656AE768">
            <wp:extent cx="5065107" cy="172103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107" cy="1721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96950" w14:textId="77777777" w:rsidR="00B61C47" w:rsidRPr="00130B2F" w:rsidRDefault="002D05EC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E8323C"/>
          <w:sz w:val="24"/>
          <w:szCs w:val="24"/>
          <w:rtl/>
        </w:rPr>
      </w:pPr>
      <w:r w:rsidRPr="00130B2F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130B2F">
        <w:rPr>
          <w:rFonts w:asciiTheme="minorHAnsi" w:hAnsiTheme="minorHAnsi" w:cstheme="minorHAnsi"/>
          <w:sz w:val="24"/>
          <w:szCs w:val="24"/>
          <w:rtl/>
        </w:rPr>
        <w:t xml:space="preserve"> اتخذ اكتشاف التسلل مثالاً.</w:t>
      </w:r>
    </w:p>
    <w:p w14:paraId="16CA0DF6" w14:textId="79633CFF" w:rsidR="00B61C47" w:rsidRPr="00130B2F" w:rsidRDefault="002D05EC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E8323C"/>
          <w:sz w:val="24"/>
          <w:szCs w:val="24"/>
          <w:rtl/>
        </w:rPr>
      </w:pPr>
      <w:r w:rsidRPr="00130B2F">
        <w:rPr>
          <w:rFonts w:asciiTheme="minorHAnsi" w:hAnsiTheme="minorHAnsi" w:cstheme="minorHAnsi"/>
          <w:color w:val="262626"/>
          <w:sz w:val="24"/>
          <w:szCs w:val="24"/>
          <w:rtl/>
        </w:rPr>
        <w:t>انتقل إلى</w:t>
      </w:r>
      <w:r w:rsidRPr="00130B2F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</w:t>
      </w:r>
      <w:r w:rsidRPr="00130B2F">
        <w:rPr>
          <w:rFonts w:asciiTheme="minorHAnsi" w:hAnsiTheme="minorHAnsi" w:cstheme="minorHAnsi"/>
          <w:b/>
          <w:bCs/>
          <w:color w:val="262626"/>
          <w:sz w:val="24"/>
          <w:szCs w:val="24"/>
        </w:rPr>
        <w:t>Intrusion</w:t>
      </w:r>
      <w:r w:rsidRPr="00130B2F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130B2F">
        <w:rPr>
          <w:rFonts w:asciiTheme="minorHAnsi" w:hAnsiTheme="minorHAnsi" w:cstheme="minorHAnsi"/>
          <w:b/>
          <w:bCs/>
          <w:color w:val="262626"/>
          <w:sz w:val="24"/>
          <w:szCs w:val="24"/>
        </w:rPr>
        <w:t>Trigger Actions</w:t>
      </w:r>
      <w:r w:rsidRPr="00130B2F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لتمكين </w:t>
      </w:r>
      <w:r w:rsidRPr="00130B2F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 Sound</w:t>
      </w:r>
      <w:r w:rsidRPr="00130B2F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</w:t>
      </w:r>
      <w:r w:rsidRPr="00130B2F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 Light</w:t>
      </w:r>
      <w:r w:rsidRPr="00130B2F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يمكنك تشغيل </w:t>
      </w:r>
      <w:r w:rsidR="007225A2">
        <w:rPr>
          <w:rFonts w:asciiTheme="minorHAnsi" w:hAnsiTheme="minorHAnsi" w:cstheme="minorHAnsi"/>
          <w:color w:val="262626"/>
          <w:sz w:val="24"/>
          <w:szCs w:val="24"/>
        </w:rPr>
        <w:br/>
      </w:r>
      <w:r w:rsidRPr="00130B2F">
        <w:rPr>
          <w:rFonts w:asciiTheme="minorHAnsi" w:hAnsiTheme="minorHAnsi" w:cstheme="minorHAnsi"/>
          <w:b/>
          <w:bCs/>
          <w:color w:val="262626"/>
          <w:sz w:val="24"/>
          <w:szCs w:val="24"/>
        </w:rPr>
        <w:t>Alarm Sound and Alarm Light</w:t>
      </w:r>
      <w:r w:rsidRPr="00130B2F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وتغيير الإعدادات ذات الصلة.</w:t>
      </w:r>
      <w:r w:rsidRPr="00130B2F">
        <w:rPr>
          <w:rFonts w:asciiTheme="minorHAnsi" w:hAnsiTheme="minorHAnsi" w:cstheme="minorHAnsi"/>
          <w:rtl/>
        </w:rPr>
        <w:t xml:space="preserve"> </w:t>
      </w:r>
    </w:p>
    <w:p w14:paraId="60865F6C" w14:textId="77777777" w:rsidR="00B61C47" w:rsidRPr="00130B2F" w:rsidRDefault="002D05EC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color w:val="000000"/>
          <w:sz w:val="24"/>
          <w:szCs w:val="24"/>
          <w:rtl/>
        </w:rPr>
        <w:t>يمكن تغيير الإعدادات فقط عند تشغيل صوت التنبيه وضوء التنبيه.</w:t>
      </w:r>
    </w:p>
    <w:p w14:paraId="1E078FE6" w14:textId="77777777" w:rsidR="00B61C47" w:rsidRPr="00130B2F" w:rsidRDefault="002D05EC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130B2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يمكن تحديد ملف الصوت هنا. يمكن أيضًا إعداد أوقات تكرار الصوت وأوقات وميض الضوء هنا.</w:t>
      </w:r>
    </w:p>
    <w:p w14:paraId="23281FFB" w14:textId="77777777" w:rsidR="00B61C47" w:rsidRPr="00130B2F" w:rsidRDefault="002D05EC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كما يمكن تشغيل صوت وضوء التنبيه أو إيقاف تشغيلهما من خلال تطبيق </w:t>
      </w:r>
      <w:proofErr w:type="spellStart"/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</w:rPr>
        <w:t>EZView</w:t>
      </w:r>
      <w:proofErr w:type="spellEnd"/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ضمن </w:t>
      </w:r>
      <w:r w:rsidRPr="00130B2F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</w:rPr>
        <w:t>Device Config</w:t>
      </w:r>
    </w:p>
    <w:p w14:paraId="555FA737" w14:textId="77777777" w:rsidR="00B61C47" w:rsidRPr="00130B2F" w:rsidRDefault="00F83813" w:rsidP="0021415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noProof/>
          <w:rtl/>
        </w:rPr>
        <w:drawing>
          <wp:inline distT="0" distB="0" distL="0" distR="0" wp14:anchorId="1046356F" wp14:editId="1B47675C">
            <wp:extent cx="5130040" cy="2341842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040" cy="234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ECA50" w14:textId="77777777" w:rsidR="00B61C47" w:rsidRPr="00130B2F" w:rsidRDefault="00F83813" w:rsidP="0021415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ind w:left="20" w:right="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noProof/>
          <w:rtl/>
        </w:rPr>
        <w:lastRenderedPageBreak/>
        <w:drawing>
          <wp:inline distT="0" distB="0" distL="0" distR="0" wp14:anchorId="75CC127D" wp14:editId="06826EFB">
            <wp:extent cx="5429250" cy="427759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2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43707" w14:textId="77777777" w:rsidR="00B61C47" w:rsidRPr="00130B2F" w:rsidRDefault="002D05EC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</w:t>
      </w:r>
      <w:r w:rsidRPr="00130B2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هناك</w:t>
      </w:r>
      <w:r w:rsidRPr="00130B2F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130B2F">
        <w:rPr>
          <w:rFonts w:asciiTheme="minorHAnsi" w:hAnsiTheme="minorHAnsi" w:cstheme="minorHAnsi"/>
          <w:color w:val="E8323C"/>
          <w:sz w:val="24"/>
          <w:szCs w:val="24"/>
          <w:rtl/>
        </w:rPr>
        <w:t xml:space="preserve">ملفات صوتية مدمجة </w:t>
      </w:r>
      <w:r w:rsidRPr="00130B2F">
        <w:rPr>
          <w:rFonts w:asciiTheme="minorHAnsi" w:hAnsiTheme="minorHAnsi" w:cstheme="minorHAnsi"/>
          <w:color w:val="000000"/>
          <w:sz w:val="24"/>
          <w:szCs w:val="24"/>
          <w:rtl/>
        </w:rPr>
        <w:t>يمكن اختيار صوت التنبيه منها</w:t>
      </w:r>
      <w:r w:rsidRPr="00130B2F">
        <w:rPr>
          <w:rFonts w:asciiTheme="minorHAnsi" w:hAnsiTheme="minorHAnsi" w:cstheme="minorHAnsi"/>
          <w:sz w:val="24"/>
          <w:szCs w:val="24"/>
          <w:rtl/>
        </w:rPr>
        <w:t xml:space="preserve">. يمكنك أيضًا </w:t>
      </w:r>
      <w:r w:rsidRPr="00130B2F">
        <w:rPr>
          <w:rFonts w:asciiTheme="minorHAnsi" w:hAnsiTheme="minorHAnsi" w:cstheme="minorHAnsi"/>
          <w:color w:val="E8323C"/>
          <w:sz w:val="24"/>
          <w:szCs w:val="24"/>
          <w:rtl/>
        </w:rPr>
        <w:t>استيراد صوت مخصص</w:t>
      </w:r>
      <w:r w:rsidRPr="00130B2F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يمكن إعداد معلمات ملف الصوت من خلال </w:t>
      </w:r>
      <w:r w:rsidRPr="00130B2F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Setup</w:t>
      </w:r>
      <w:r w:rsidRPr="00130B2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130B2F">
        <w:rPr>
          <w:rFonts w:asciiTheme="minorHAnsi" w:hAnsiTheme="minorHAnsi" w:cstheme="minorHAnsi"/>
          <w:b/>
          <w:bCs/>
          <w:color w:val="000000"/>
          <w:sz w:val="24"/>
          <w:szCs w:val="24"/>
        </w:rPr>
        <w:t>Video &amp; Audio</w:t>
      </w:r>
      <w:r w:rsidRPr="00130B2F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130B2F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Audio</w:t>
      </w:r>
      <w:r w:rsidRPr="00130B2F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97FEAD3" w14:textId="77777777" w:rsidR="00B61C47" w:rsidRPr="00130B2F" w:rsidRDefault="00083382" w:rsidP="0021415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noProof/>
          <w:rtl/>
        </w:rPr>
        <w:drawing>
          <wp:inline distT="0" distB="0" distL="0" distR="0" wp14:anchorId="3D900533" wp14:editId="67FAC2AA">
            <wp:extent cx="5170531" cy="3349233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531" cy="334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06DFB" w14:textId="77777777" w:rsidR="00083382" w:rsidRPr="00130B2F" w:rsidRDefault="00083382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130B2F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130B2F">
        <w:rPr>
          <w:rFonts w:asciiTheme="minorHAnsi" w:hAnsiTheme="minorHAnsi" w:cstheme="minorHAnsi"/>
          <w:rtl/>
        </w:rPr>
        <w:t xml:space="preserve"> </w:t>
      </w:r>
    </w:p>
    <w:p w14:paraId="2D67FB0B" w14:textId="77777777" w:rsidR="00083382" w:rsidRPr="00130B2F" w:rsidRDefault="00083382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hAnsiTheme="minorHAnsi" w:cstheme="minorHAnsi"/>
          <w:i/>
          <w:color w:val="000000"/>
          <w:sz w:val="21"/>
          <w:szCs w:val="21"/>
          <w:rtl/>
        </w:rPr>
      </w:pPr>
      <w:r w:rsidRPr="00130B2F">
        <w:rPr>
          <w:rFonts w:asciiTheme="minorHAnsi" w:hAnsiTheme="minorHAnsi" w:cstheme="minorHAnsi"/>
          <w:color w:val="000000"/>
          <w:sz w:val="21"/>
          <w:szCs w:val="21"/>
          <w:rtl/>
        </w:rPr>
        <w:t>1.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 تتوفر هذه الوظيفة فقط في طرز معينة. يُسمح لما يصل إلى 5 ملفات صوتية.</w:t>
      </w:r>
    </w:p>
    <w:p w14:paraId="0916AC11" w14:textId="77777777" w:rsidR="00083382" w:rsidRPr="00130B2F" w:rsidRDefault="00083382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2. نوع ملف الصوت وحجمه:  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</w:rPr>
        <w:t>PCM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أو 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</w:rPr>
        <w:t>MP3</w:t>
      </w: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لا يزيد عن 200 كيلو بايت</w:t>
      </w:r>
    </w:p>
    <w:p w14:paraId="45D3BE33" w14:textId="77777777" w:rsidR="00083382" w:rsidRPr="00130B2F" w:rsidRDefault="00083382" w:rsidP="007225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hAnsiTheme="minorHAnsi" w:cstheme="minorHAnsi"/>
          <w:i/>
          <w:color w:val="000000"/>
          <w:sz w:val="21"/>
          <w:szCs w:val="21"/>
          <w:rtl/>
        </w:rPr>
      </w:pPr>
      <w:r w:rsidRPr="00130B2F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3. قد تختلف ملفات الصوت المدمجة وفقًا للوظائف الذكية التي يدعمها الجهاز.</w:t>
      </w:r>
    </w:p>
    <w:sectPr w:rsidR="00083382" w:rsidRPr="00130B2F" w:rsidSect="002A1BE7">
      <w:headerReference w:type="default" r:id="rId12"/>
      <w:footerReference w:type="default" r:id="rId13"/>
      <w:pgSz w:w="11910" w:h="16840"/>
      <w:pgMar w:top="1580" w:right="1680" w:bottom="280" w:left="1680" w:header="99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82D88" w14:textId="77777777" w:rsidR="00DA041F" w:rsidRDefault="00DA041F">
      <w:r>
        <w:separator/>
      </w:r>
    </w:p>
  </w:endnote>
  <w:endnote w:type="continuationSeparator" w:id="0">
    <w:p w14:paraId="1010C22A" w14:textId="77777777" w:rsidR="00DA041F" w:rsidRDefault="00DA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rtl/>
      </w:rPr>
      <w:id w:val="-555094603"/>
      <w:docPartObj>
        <w:docPartGallery w:val="Page Numbers (Bottom of Page)"/>
        <w:docPartUnique/>
      </w:docPartObj>
    </w:sdtPr>
    <w:sdtContent>
      <w:p w14:paraId="557334CC" w14:textId="77777777" w:rsidR="002A1BE7" w:rsidRPr="00B35CB8" w:rsidRDefault="002A1BE7">
        <w:pPr>
          <w:pStyle w:val="Footer"/>
          <w:bidi/>
          <w:jc w:val="center"/>
          <w:rPr>
            <w:rFonts w:asciiTheme="minorHAnsi" w:hAnsiTheme="minorHAnsi" w:cstheme="minorHAnsi"/>
            <w:rtl/>
          </w:rPr>
        </w:pPr>
        <w:r w:rsidRPr="00B35CB8">
          <w:rPr>
            <w:rFonts w:asciiTheme="minorHAnsi" w:hAnsiTheme="minorHAnsi" w:cstheme="minorHAnsi"/>
          </w:rPr>
          <w:fldChar w:fldCharType="begin"/>
        </w:r>
        <w:r w:rsidRPr="00B35CB8">
          <w:rPr>
            <w:rFonts w:asciiTheme="minorHAnsi" w:hAnsiTheme="minorHAnsi" w:cstheme="minorHAnsi"/>
            <w:rtl/>
          </w:rPr>
          <w:instrText xml:space="preserve"> </w:instrText>
        </w:r>
        <w:r w:rsidRPr="00B35CB8">
          <w:rPr>
            <w:rFonts w:asciiTheme="minorHAnsi" w:hAnsiTheme="minorHAnsi" w:cstheme="minorHAnsi"/>
          </w:rPr>
          <w:instrText>PAGE   \* MERGEFORMAT</w:instrText>
        </w:r>
        <w:r w:rsidRPr="00B35CB8">
          <w:rPr>
            <w:rFonts w:asciiTheme="minorHAnsi" w:hAnsiTheme="minorHAnsi" w:cstheme="minorHAnsi"/>
          </w:rPr>
          <w:fldChar w:fldCharType="separate"/>
        </w:r>
        <w:r w:rsidR="00E457FD" w:rsidRPr="00B35CB8">
          <w:rPr>
            <w:rFonts w:asciiTheme="minorHAnsi" w:hAnsiTheme="minorHAnsi" w:cstheme="minorHAnsi"/>
            <w:rtl/>
          </w:rPr>
          <w:t>1</w:t>
        </w:r>
        <w:r w:rsidRPr="00B35CB8">
          <w:rPr>
            <w:rFonts w:asciiTheme="minorHAnsi" w:hAnsiTheme="minorHAnsi" w:cstheme="minorHAnsi"/>
          </w:rPr>
          <w:fldChar w:fldCharType="end"/>
        </w:r>
      </w:p>
    </w:sdtContent>
  </w:sdt>
  <w:p w14:paraId="3FBD4AA1" w14:textId="77777777" w:rsidR="002A1BE7" w:rsidRPr="00B35CB8" w:rsidRDefault="002A1BE7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CF6FF" w14:textId="77777777" w:rsidR="00DA041F" w:rsidRDefault="00DA041F">
      <w:r>
        <w:separator/>
      </w:r>
    </w:p>
  </w:footnote>
  <w:footnote w:type="continuationSeparator" w:id="0">
    <w:p w14:paraId="23313FB3" w14:textId="77777777" w:rsidR="00DA041F" w:rsidRDefault="00DA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jc w:val="center"/>
      <w:tblLayout w:type="fixed"/>
      <w:tblLook w:val="0000" w:firstRow="0" w:lastRow="0" w:firstColumn="0" w:lastColumn="0" w:noHBand="0" w:noVBand="0"/>
    </w:tblPr>
    <w:tblGrid>
      <w:gridCol w:w="846"/>
      <w:gridCol w:w="5528"/>
      <w:gridCol w:w="992"/>
      <w:gridCol w:w="1022"/>
    </w:tblGrid>
    <w:tr w:rsidR="000E7767" w:rsidRPr="00130B2F" w14:paraId="248CA137" w14:textId="77777777" w:rsidTr="00F17186">
      <w:trPr>
        <w:trHeight w:val="226"/>
        <w:jc w:val="center"/>
      </w:trPr>
      <w:tc>
        <w:tcPr>
          <w:tcW w:w="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DCFD37" w14:textId="77777777" w:rsidR="000E7767" w:rsidRPr="00130B2F" w:rsidRDefault="000E776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EAEFBC" w14:textId="77777777" w:rsidR="000E7767" w:rsidRPr="00130B2F" w:rsidRDefault="000E776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تعيين صوت وضوء التنبيه في كاميرا الردع النشط من </w:t>
          </w:r>
          <w:proofErr w:type="spellStart"/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BFBE773" w14:textId="77777777" w:rsidR="000E7767" w:rsidRPr="00130B2F" w:rsidRDefault="000E776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EAECD6" w14:textId="77777777" w:rsidR="000E7767" w:rsidRPr="00130B2F" w:rsidRDefault="002A1BE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0E7767" w:rsidRPr="00130B2F" w14:paraId="30F64F0D" w14:textId="77777777" w:rsidTr="008A4795">
      <w:trPr>
        <w:trHeight w:val="253"/>
        <w:jc w:val="center"/>
      </w:trPr>
      <w:tc>
        <w:tcPr>
          <w:tcW w:w="8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117BCB" w14:textId="77777777" w:rsidR="000E7767" w:rsidRPr="00130B2F" w:rsidRDefault="000E776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C6F928" w14:textId="77777777" w:rsidR="000E7767" w:rsidRPr="00130B2F" w:rsidRDefault="000E776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514846" w14:textId="77777777" w:rsidR="000E7767" w:rsidRPr="00130B2F" w:rsidRDefault="000E776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0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04E8FFB" w14:textId="77777777" w:rsidR="000E7767" w:rsidRPr="00130B2F" w:rsidRDefault="002A1BE7" w:rsidP="009E54C3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130B2F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74436868" w14:textId="77777777" w:rsidR="00B61C47" w:rsidRPr="00130B2F" w:rsidRDefault="002D05EC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130B2F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5A7464F3" wp14:editId="4C7640E6">
          <wp:simplePos x="0" y="0"/>
          <wp:positionH relativeFrom="margin">
            <wp:posOffset>4668998</wp:posOffset>
          </wp:positionH>
          <wp:positionV relativeFrom="topMargin">
            <wp:posOffset>134620</wp:posOffset>
          </wp:positionV>
          <wp:extent cx="750570" cy="420370"/>
          <wp:effectExtent l="0" t="0" r="0" b="0"/>
          <wp:wrapNone/>
          <wp:docPr id="1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47"/>
    <w:rsid w:val="00083382"/>
    <w:rsid w:val="000E7767"/>
    <w:rsid w:val="00130B2F"/>
    <w:rsid w:val="001B0602"/>
    <w:rsid w:val="00214153"/>
    <w:rsid w:val="002A1BE7"/>
    <w:rsid w:val="002D05EC"/>
    <w:rsid w:val="00367F73"/>
    <w:rsid w:val="003F5E0B"/>
    <w:rsid w:val="004A3280"/>
    <w:rsid w:val="004F68AC"/>
    <w:rsid w:val="005061EB"/>
    <w:rsid w:val="00521377"/>
    <w:rsid w:val="00550267"/>
    <w:rsid w:val="006746FC"/>
    <w:rsid w:val="006E6571"/>
    <w:rsid w:val="007225A2"/>
    <w:rsid w:val="0087791A"/>
    <w:rsid w:val="008A4795"/>
    <w:rsid w:val="008B02CD"/>
    <w:rsid w:val="009829A0"/>
    <w:rsid w:val="009B35C6"/>
    <w:rsid w:val="009C11B2"/>
    <w:rsid w:val="009E54C3"/>
    <w:rsid w:val="009F33A4"/>
    <w:rsid w:val="00AD1ED6"/>
    <w:rsid w:val="00B35CB8"/>
    <w:rsid w:val="00B61C47"/>
    <w:rsid w:val="00B9763D"/>
    <w:rsid w:val="00BE350C"/>
    <w:rsid w:val="00C629BE"/>
    <w:rsid w:val="00D32403"/>
    <w:rsid w:val="00DA041F"/>
    <w:rsid w:val="00DD491C"/>
    <w:rsid w:val="00E457FD"/>
    <w:rsid w:val="00F17186"/>
    <w:rsid w:val="00F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965E7"/>
  <w15:docId w15:val="{55720B0A-3423-4075-9EF0-8373FB0A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66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66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6649"/>
    <w:rPr>
      <w:sz w:val="18"/>
      <w:szCs w:val="18"/>
    </w:rPr>
  </w:style>
  <w:style w:type="paragraph" w:customStyle="1" w:styleId="Standard">
    <w:name w:val="Standard"/>
    <w:rsid w:val="00F3746F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numbering" w:customStyle="1" w:styleId="WWNum1">
    <w:name w:val="WWNum1"/>
    <w:basedOn w:val="NoList"/>
    <w:rsid w:val="009666BE"/>
  </w:style>
  <w:style w:type="numbering" w:customStyle="1" w:styleId="WWNum2">
    <w:name w:val="WWNum2"/>
    <w:basedOn w:val="NoList"/>
    <w:rsid w:val="009666BE"/>
  </w:style>
  <w:style w:type="character" w:customStyle="1" w:styleId="Heading1Char">
    <w:name w:val="Heading 1 Char"/>
    <w:basedOn w:val="DefaultParagraphFont"/>
    <w:link w:val="Heading1"/>
    <w:uiPriority w:val="1"/>
    <w:rsid w:val="009666BE"/>
    <w:rPr>
      <w:rFonts w:ascii="Calibri" w:eastAsia="Calibri" w:hAnsi="Calibri" w:cs="Arial"/>
      <w:b/>
      <w:bCs/>
      <w:sz w:val="32"/>
      <w:szCs w:val="32"/>
    </w:rPr>
  </w:style>
  <w:style w:type="paragraph" w:styleId="NormalWeb">
    <w:name w:val="Normal (Web)"/>
    <w:basedOn w:val="Normal"/>
    <w:uiPriority w:val="99"/>
    <w:unhideWhenUsed/>
    <w:rsid w:val="002C3B74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Revision">
    <w:name w:val="Revision"/>
    <w:hidden/>
    <w:uiPriority w:val="99"/>
    <w:semiHidden/>
    <w:rsid w:val="00F62C06"/>
    <w:pPr>
      <w:widowControl/>
    </w:pPr>
  </w:style>
  <w:style w:type="character" w:customStyle="1" w:styleId="BodyTextChar">
    <w:name w:val="Body Text Char"/>
    <w:basedOn w:val="DefaultParagraphFont"/>
    <w:link w:val="BodyText"/>
    <w:uiPriority w:val="1"/>
    <w:rsid w:val="007B3439"/>
    <w:rPr>
      <w:rFonts w:ascii="Gill Sans MT" w:eastAsia="Gill Sans MT" w:hAnsi="Gill Sans MT" w:cs="Arial"/>
      <w:i/>
      <w:sz w:val="21"/>
      <w:szCs w:val="21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</w:pPr>
    <w:rPr>
      <w:rFonts w:eastAsia="Calibri"/>
      <w:i/>
      <w:color w:val="4F81BD"/>
      <w:sz w:val="24"/>
      <w:szCs w:val="24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hIslICmsJcPNgOP7J6LDQL6+w==">CgMxLjAyCGguZ2pkZ3hzOAByITFrN00wNmFjakhjUXpyYkdubV90ZzMxOU5tZk9wdXpHZg==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1221</Characters>
  <Application>Microsoft Office Word</Application>
  <DocSecurity>0</DocSecurity>
  <Lines>10</Lines>
  <Paragraphs>2</Paragraphs>
  <ScaleCrop>false</ScaleCrop>
  <Company>P R C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30</cp:revision>
  <dcterms:created xsi:type="dcterms:W3CDTF">2023-04-23T06:13:00Z</dcterms:created>
  <dcterms:modified xsi:type="dcterms:W3CDTF">2024-10-01T08:40:00Z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